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79868">
      <w:pPr>
        <w:keepNext w:val="0"/>
        <w:keepLines w:val="0"/>
        <w:pageBreakBefore w:val="0"/>
        <w:widowControl/>
        <w:kinsoku w:val="0"/>
        <w:wordWrap/>
        <w:overflowPunct/>
        <w:topLinePunct w:val="0"/>
        <w:autoSpaceDE w:val="0"/>
        <w:autoSpaceDN w:val="0"/>
        <w:bidi w:val="0"/>
        <w:adjustRightInd w:val="0"/>
        <w:snapToGrid w:val="0"/>
        <w:spacing w:line="240" w:lineRule="auto"/>
        <w:ind w:firstLine="879" w:firstLineChars="200"/>
        <w:jc w:val="center"/>
        <w:textAlignment w:val="baseline"/>
        <w:rPr>
          <w:rFonts w:hint="eastAsia" w:ascii="方正小标宋简体" w:hAnsi="方正小标宋简体" w:eastAsia="方正小标宋简体" w:cs="方正小标宋简体"/>
          <w:b/>
          <w:bCs/>
          <w:spacing w:val="19"/>
          <w:sz w:val="40"/>
          <w:szCs w:val="40"/>
          <w:lang w:eastAsia="zh-CN"/>
        </w:rPr>
      </w:pPr>
    </w:p>
    <w:p w14:paraId="0CF3CCDE">
      <w:pPr>
        <w:keepNext w:val="0"/>
        <w:keepLines w:val="0"/>
        <w:pageBreakBefore w:val="0"/>
        <w:widowControl/>
        <w:kinsoku w:val="0"/>
        <w:wordWrap/>
        <w:overflowPunct/>
        <w:topLinePunct w:val="0"/>
        <w:autoSpaceDE w:val="0"/>
        <w:autoSpaceDN w:val="0"/>
        <w:bidi w:val="0"/>
        <w:adjustRightInd w:val="0"/>
        <w:snapToGrid w:val="0"/>
        <w:spacing w:line="240" w:lineRule="auto"/>
        <w:ind w:firstLine="879" w:firstLineChars="200"/>
        <w:jc w:val="center"/>
        <w:textAlignment w:val="baseline"/>
        <w:rPr>
          <w:rFonts w:hint="eastAsia" w:ascii="方正小标宋简体" w:hAnsi="方正小标宋简体" w:eastAsia="方正小标宋简体" w:cs="方正小标宋简体"/>
          <w:spacing w:val="1"/>
          <w:sz w:val="40"/>
          <w:szCs w:val="40"/>
          <w:lang w:eastAsia="zh-CN"/>
        </w:rPr>
      </w:pPr>
      <w:r>
        <w:rPr>
          <w:rFonts w:hint="eastAsia" w:ascii="方正小标宋简体" w:hAnsi="方正小标宋简体" w:eastAsia="方正小标宋简体" w:cs="方正小标宋简体"/>
          <w:b/>
          <w:bCs/>
          <w:spacing w:val="19"/>
          <w:sz w:val="40"/>
          <w:szCs w:val="40"/>
          <w:lang w:eastAsia="zh-CN"/>
        </w:rPr>
        <w:t>庆阳市中医医院MRI维保服务采购项目</w:t>
      </w:r>
      <w:r>
        <w:rPr>
          <w:rFonts w:hint="eastAsia" w:ascii="方正小标宋简体" w:hAnsi="方正小标宋简体" w:eastAsia="方正小标宋简体" w:cs="方正小标宋简体"/>
          <w:b/>
          <w:bCs/>
          <w:spacing w:val="5"/>
          <w:sz w:val="40"/>
          <w:szCs w:val="40"/>
          <w:lang w:eastAsia="zh-CN"/>
        </w:rPr>
        <w:t>竞争性磋商公告</w:t>
      </w:r>
    </w:p>
    <w:p w14:paraId="5098FB26">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庆阳市中医医院采购项目的潜在供应商应在甘肃安信管理咨询有限公司（庆阳市西峰区宁县东路5附18号）免费获取磋商文件，并于</w:t>
      </w:r>
      <w:r>
        <w:rPr>
          <w:rFonts w:hint="eastAsia" w:ascii="仿宋_GB2312" w:hAnsi="仿宋_GB2312" w:eastAsia="仿宋_GB2312" w:cs="仿宋_GB2312"/>
          <w:spacing w:val="1"/>
          <w:sz w:val="32"/>
          <w:szCs w:val="32"/>
          <w:lang w:val="en-US" w:eastAsia="zh-CN"/>
        </w:rPr>
        <w:t>2026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29</w:t>
      </w:r>
      <w:r>
        <w:rPr>
          <w:rFonts w:hint="eastAsia" w:ascii="仿宋_GB2312" w:hAnsi="仿宋_GB2312" w:eastAsia="仿宋_GB2312" w:cs="仿宋_GB2312"/>
          <w:spacing w:val="1"/>
          <w:sz w:val="32"/>
          <w:szCs w:val="32"/>
          <w:lang w:eastAsia="zh-CN"/>
        </w:rPr>
        <w:t>日9时00分（北京时间）前提交响应文件。</w:t>
      </w:r>
    </w:p>
    <w:p w14:paraId="63FEF3AD">
      <w:pPr>
        <w:keepNext w:val="0"/>
        <w:keepLines w:val="0"/>
        <w:pageBreakBefore w:val="0"/>
        <w:widowControl/>
        <w:kinsoku w:val="0"/>
        <w:wordWrap/>
        <w:overflowPunct/>
        <w:topLinePunct w:val="0"/>
        <w:autoSpaceDE w:val="0"/>
        <w:autoSpaceDN w:val="0"/>
        <w:bidi w:val="0"/>
        <w:adjustRightInd w:val="0"/>
        <w:snapToGrid w:val="0"/>
        <w:spacing w:line="360" w:lineRule="auto"/>
        <w:ind w:firstLine="647" w:firstLineChars="200"/>
        <w:jc w:val="both"/>
        <w:textAlignment w:val="baseline"/>
        <w:rPr>
          <w:rFonts w:hint="eastAsia" w:ascii="仿宋_GB2312" w:hAnsi="仿宋_GB2312" w:eastAsia="仿宋_GB2312" w:cs="仿宋_GB2312"/>
          <w:b/>
          <w:bCs/>
          <w:spacing w:val="1"/>
          <w:sz w:val="32"/>
          <w:szCs w:val="32"/>
          <w:lang w:eastAsia="zh-CN"/>
        </w:rPr>
      </w:pPr>
      <w:r>
        <w:rPr>
          <w:rFonts w:hint="eastAsia" w:ascii="仿宋_GB2312" w:hAnsi="仿宋_GB2312" w:eastAsia="仿宋_GB2312" w:cs="仿宋_GB2312"/>
          <w:b/>
          <w:bCs/>
          <w:spacing w:val="1"/>
          <w:sz w:val="32"/>
          <w:szCs w:val="32"/>
          <w:lang w:eastAsia="zh-CN"/>
        </w:rPr>
        <w:t>一、项目基本情况：</w:t>
      </w:r>
    </w:p>
    <w:p w14:paraId="2F0626EF">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项目编号：AXCG2026-0506</w:t>
      </w:r>
    </w:p>
    <w:p w14:paraId="4559E22E">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项目名称：庆阳市中医医院MRI维保服务采购项目</w:t>
      </w:r>
    </w:p>
    <w:p w14:paraId="0A9474A1">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预算金额：97万元</w:t>
      </w:r>
    </w:p>
    <w:p w14:paraId="7752AAF7">
      <w:pPr>
        <w:keepNext w:val="0"/>
        <w:keepLines w:val="0"/>
        <w:pageBreakBefore w:val="0"/>
        <w:widowControl/>
        <w:kinsoku w:val="0"/>
        <w:wordWrap/>
        <w:overflowPunct/>
        <w:topLinePunct w:val="0"/>
        <w:autoSpaceDE w:val="0"/>
        <w:autoSpaceDN w:val="0"/>
        <w:bidi w:val="0"/>
        <w:adjustRightInd w:val="0"/>
        <w:snapToGrid w:val="0"/>
        <w:spacing w:line="360"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最高限价：97万元</w:t>
      </w:r>
    </w:p>
    <w:p w14:paraId="2EF69D45">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采购需求：对庆阳市中医医院GE核磁Hdxt1.5T维保服务。（具体服务内容详见磋商文件）</w:t>
      </w:r>
    </w:p>
    <w:p w14:paraId="30772556">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服务期限：两年</w:t>
      </w:r>
    </w:p>
    <w:p w14:paraId="3479F336">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本项目（是/否）接受联合体投标：否</w:t>
      </w:r>
    </w:p>
    <w:p w14:paraId="292100ED">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b/>
          <w:bCs/>
          <w:spacing w:val="1"/>
          <w:sz w:val="32"/>
          <w:szCs w:val="32"/>
          <w:lang w:eastAsia="zh-CN"/>
        </w:rPr>
        <w:t>二、申请人的资格要求：</w:t>
      </w:r>
    </w:p>
    <w:p w14:paraId="6140F58F">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1.符合《中华人民共和国政府采购法》第二十二条和《中华人民共和国政府采购法实施条例》第十七条规定，提供以下材料：</w:t>
      </w:r>
    </w:p>
    <w:p w14:paraId="57E638D0">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1.1投标人须提供合法有效的企业营业执照副本、组织机构代码证副本、税务登记证副本（三证合一的营业执照不需提供税务登记证、组织机构代码证）；</w:t>
      </w:r>
    </w:p>
    <w:p w14:paraId="05024B1E">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1.2投标人须提供法定代表人身份证明书（附身份证正、反面扫描 件）或法定代表人授权书及委托代理人身份证明（附身份证正、反面扫描件）；</w:t>
      </w:r>
    </w:p>
    <w:p w14:paraId="342F433B">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1.3投标人须提供202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年度审计报告（成立不足一年企业提供相关证明材料）；</w:t>
      </w:r>
    </w:p>
    <w:p w14:paraId="7EC5C12C">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1.4投标人须提供参加政府采购活动前六个月任意一个月的税收缴纳证明材料（正规税务发票或完税证明，若为免税企业须提供零申报记录或税务主管部门出具的免税证明材料）；</w:t>
      </w:r>
    </w:p>
    <w:p w14:paraId="440AA7C0">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1.5投标人须提供参加政府采购活动前六个月任意一个月的依法缴 纳社会保障资金的相关证明材料（缴费凭证及人员明细）。依法不需要缴纳社会保障资金的供应商，应当提供相应文件证明；</w:t>
      </w:r>
    </w:p>
    <w:p w14:paraId="5CD5664C">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1.6投标供应商未被列入失信被执行人、重大税收违法案件当事人名单、政府采购严重违法失信行为记录名单，不处于禁止参加政府采购等招投标活动期间，查询渠道：“信用中国”网站(</w:t>
      </w:r>
      <w:r>
        <w:rPr>
          <w:rFonts w:hint="eastAsia" w:ascii="仿宋_GB2312" w:hAnsi="仿宋_GB2312" w:eastAsia="仿宋_GB2312" w:cs="仿宋_GB2312"/>
          <w:spacing w:val="1"/>
          <w:sz w:val="32"/>
          <w:szCs w:val="32"/>
          <w:lang w:eastAsia="zh-CN"/>
        </w:rPr>
        <w:fldChar w:fldCharType="begin"/>
      </w:r>
      <w:r>
        <w:rPr>
          <w:rFonts w:hint="eastAsia" w:ascii="仿宋_GB2312" w:hAnsi="仿宋_GB2312" w:eastAsia="仿宋_GB2312" w:cs="仿宋_GB2312"/>
          <w:spacing w:val="1"/>
          <w:sz w:val="32"/>
          <w:szCs w:val="32"/>
          <w:lang w:eastAsia="zh-CN"/>
        </w:rPr>
        <w:instrText xml:space="preserve"> HYPERLINK "https://www.creditchina.gov.cn" </w:instrText>
      </w:r>
      <w:r>
        <w:rPr>
          <w:rFonts w:hint="eastAsia" w:ascii="仿宋_GB2312" w:hAnsi="仿宋_GB2312" w:eastAsia="仿宋_GB2312" w:cs="仿宋_GB2312"/>
          <w:spacing w:val="1"/>
          <w:sz w:val="32"/>
          <w:szCs w:val="32"/>
          <w:lang w:eastAsia="zh-CN"/>
        </w:rPr>
        <w:fldChar w:fldCharType="separate"/>
      </w:r>
      <w:r>
        <w:rPr>
          <w:rFonts w:hint="eastAsia" w:ascii="仿宋_GB2312" w:hAnsi="仿宋_GB2312" w:eastAsia="仿宋_GB2312" w:cs="仿宋_GB2312"/>
          <w:spacing w:val="1"/>
          <w:sz w:val="32"/>
          <w:szCs w:val="32"/>
          <w:lang w:eastAsia="zh-CN"/>
        </w:rPr>
        <w:t>www.creditchina.gov.cn</w:t>
      </w:r>
      <w:r>
        <w:rPr>
          <w:rFonts w:hint="eastAsia" w:ascii="仿宋_GB2312" w:hAnsi="仿宋_GB2312" w:eastAsia="仿宋_GB2312" w:cs="仿宋_GB2312"/>
          <w:spacing w:val="1"/>
          <w:sz w:val="32"/>
          <w:szCs w:val="32"/>
          <w:lang w:eastAsia="zh-CN"/>
        </w:rPr>
        <w:fldChar w:fldCharType="end"/>
      </w:r>
      <w:r>
        <w:rPr>
          <w:rFonts w:hint="eastAsia" w:ascii="仿宋_GB2312" w:hAnsi="仿宋_GB2312" w:eastAsia="仿宋_GB2312" w:cs="仿宋_GB2312"/>
          <w:spacing w:val="1"/>
          <w:sz w:val="32"/>
          <w:szCs w:val="32"/>
          <w:lang w:eastAsia="zh-CN"/>
        </w:rPr>
        <w:t>)、“中国政府采购网”(</w:t>
      </w:r>
      <w:r>
        <w:rPr>
          <w:rFonts w:hint="eastAsia" w:ascii="仿宋_GB2312" w:hAnsi="仿宋_GB2312" w:eastAsia="仿宋_GB2312" w:cs="仿宋_GB2312"/>
          <w:spacing w:val="1"/>
          <w:sz w:val="32"/>
          <w:szCs w:val="32"/>
          <w:lang w:eastAsia="zh-CN"/>
        </w:rPr>
        <w:fldChar w:fldCharType="begin"/>
      </w:r>
      <w:r>
        <w:rPr>
          <w:rFonts w:hint="eastAsia" w:ascii="仿宋_GB2312" w:hAnsi="仿宋_GB2312" w:eastAsia="仿宋_GB2312" w:cs="仿宋_GB2312"/>
          <w:spacing w:val="1"/>
          <w:sz w:val="32"/>
          <w:szCs w:val="32"/>
          <w:lang w:eastAsia="zh-CN"/>
        </w:rPr>
        <w:instrText xml:space="preserve"> HYPERLINK "https://www.ccgp.gov.cn" </w:instrText>
      </w:r>
      <w:r>
        <w:rPr>
          <w:rFonts w:hint="eastAsia" w:ascii="仿宋_GB2312" w:hAnsi="仿宋_GB2312" w:eastAsia="仿宋_GB2312" w:cs="仿宋_GB2312"/>
          <w:spacing w:val="1"/>
          <w:sz w:val="32"/>
          <w:szCs w:val="32"/>
          <w:lang w:eastAsia="zh-CN"/>
        </w:rPr>
        <w:fldChar w:fldCharType="separate"/>
      </w:r>
      <w:r>
        <w:rPr>
          <w:rFonts w:hint="eastAsia" w:ascii="仿宋_GB2312" w:hAnsi="仿宋_GB2312" w:eastAsia="仿宋_GB2312" w:cs="仿宋_GB2312"/>
          <w:spacing w:val="1"/>
          <w:sz w:val="32"/>
          <w:szCs w:val="32"/>
          <w:lang w:eastAsia="zh-CN"/>
        </w:rPr>
        <w:t>www.ccgp.gov.cn</w:t>
      </w:r>
      <w:r>
        <w:rPr>
          <w:rFonts w:hint="eastAsia" w:ascii="仿宋_GB2312" w:hAnsi="仿宋_GB2312" w:eastAsia="仿宋_GB2312" w:cs="仿宋_GB2312"/>
          <w:spacing w:val="1"/>
          <w:sz w:val="32"/>
          <w:szCs w:val="32"/>
          <w:lang w:eastAsia="zh-CN"/>
        </w:rPr>
        <w:fldChar w:fldCharType="end"/>
      </w:r>
      <w:r>
        <w:rPr>
          <w:rFonts w:hint="eastAsia" w:ascii="仿宋_GB2312" w:hAnsi="仿宋_GB2312" w:eastAsia="仿宋_GB2312" w:cs="仿宋_GB2312"/>
          <w:spacing w:val="1"/>
          <w:sz w:val="32"/>
          <w:szCs w:val="32"/>
          <w:lang w:eastAsia="zh-CN"/>
        </w:rPr>
        <w:t>)等信用查询网站或平台。</w:t>
      </w:r>
    </w:p>
    <w:p w14:paraId="226D614F">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1.7须提供庆阳市政府采购供应商诚信承诺书；</w:t>
      </w:r>
    </w:p>
    <w:p w14:paraId="05552095">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1.8本项目实行资格后审，不接受联合体投标。</w:t>
      </w:r>
    </w:p>
    <w:p w14:paraId="762236BA">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2.落实政府采购政策需满足的资格要求：本项目非专门面向中小企业。</w:t>
      </w:r>
    </w:p>
    <w:p w14:paraId="16905FAB">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3.本项目的特定资格要求：供应商须提供医疗器械生产许可证或医疗器械经营许可证。</w:t>
      </w:r>
    </w:p>
    <w:p w14:paraId="0291B772">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b/>
          <w:bCs/>
          <w:color w:val="auto"/>
          <w:spacing w:val="1"/>
          <w:sz w:val="32"/>
          <w:szCs w:val="32"/>
          <w:lang w:eastAsia="zh-CN"/>
        </w:rPr>
      </w:pPr>
      <w:r>
        <w:rPr>
          <w:rFonts w:hint="eastAsia" w:ascii="仿宋_GB2312" w:hAnsi="仿宋_GB2312" w:eastAsia="仿宋_GB2312" w:cs="仿宋_GB2312"/>
          <w:b/>
          <w:bCs/>
          <w:color w:val="auto"/>
          <w:spacing w:val="1"/>
          <w:sz w:val="32"/>
          <w:szCs w:val="32"/>
          <w:lang w:eastAsia="zh-CN"/>
        </w:rPr>
        <w:t>（获取招标文件时，以上资料需提供原件及复印件三份并加盖公司印章）。</w:t>
      </w:r>
    </w:p>
    <w:p w14:paraId="69D6F6C8">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b/>
          <w:bCs/>
          <w:spacing w:val="1"/>
          <w:sz w:val="32"/>
          <w:szCs w:val="32"/>
          <w:lang w:eastAsia="zh-CN"/>
        </w:rPr>
        <w:t>三、获取磋商文件</w:t>
      </w:r>
      <w:r>
        <w:rPr>
          <w:rFonts w:hint="eastAsia" w:ascii="仿宋_GB2312" w:hAnsi="仿宋_GB2312" w:eastAsia="仿宋_GB2312" w:cs="仿宋_GB2312"/>
          <w:spacing w:val="1"/>
          <w:sz w:val="32"/>
          <w:szCs w:val="32"/>
          <w:lang w:eastAsia="zh-CN"/>
        </w:rPr>
        <w:t>：</w:t>
      </w:r>
    </w:p>
    <w:p w14:paraId="0E397A55">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1.时间：202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19</w:t>
      </w:r>
      <w:r>
        <w:rPr>
          <w:rFonts w:hint="eastAsia" w:ascii="仿宋_GB2312" w:hAnsi="仿宋_GB2312" w:eastAsia="仿宋_GB2312" w:cs="仿宋_GB2312"/>
          <w:spacing w:val="1"/>
          <w:sz w:val="32"/>
          <w:szCs w:val="32"/>
          <w:lang w:eastAsia="zh-CN"/>
        </w:rPr>
        <w:t>日至202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25</w:t>
      </w:r>
      <w:r>
        <w:rPr>
          <w:rFonts w:hint="eastAsia" w:ascii="仿宋_GB2312" w:hAnsi="仿宋_GB2312" w:eastAsia="仿宋_GB2312" w:cs="仿宋_GB2312"/>
          <w:spacing w:val="1"/>
          <w:sz w:val="32"/>
          <w:szCs w:val="32"/>
          <w:lang w:eastAsia="zh-CN"/>
        </w:rPr>
        <w:t>日，每天上午9:00至12:00，下午14:30至17:00（北京时间，节假日除外）</w:t>
      </w:r>
    </w:p>
    <w:p w14:paraId="3116BCCD">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2.地点：甘肃安信管理咨询有限公司（庆阳市西峰区宁县东路5附18号）</w:t>
      </w:r>
    </w:p>
    <w:p w14:paraId="097C8DA8">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3.方式：现场获取。</w:t>
      </w:r>
    </w:p>
    <w:p w14:paraId="67C78799">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4.售价：0元</w:t>
      </w:r>
    </w:p>
    <w:p w14:paraId="0B26787D">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b/>
          <w:bCs/>
          <w:spacing w:val="1"/>
          <w:sz w:val="32"/>
          <w:szCs w:val="32"/>
          <w:lang w:eastAsia="zh-CN"/>
        </w:rPr>
        <w:t>四、响应文件提交</w:t>
      </w:r>
      <w:r>
        <w:rPr>
          <w:rFonts w:hint="eastAsia" w:ascii="仿宋_GB2312" w:hAnsi="仿宋_GB2312" w:eastAsia="仿宋_GB2312" w:cs="仿宋_GB2312"/>
          <w:spacing w:val="1"/>
          <w:sz w:val="32"/>
          <w:szCs w:val="32"/>
          <w:lang w:eastAsia="zh-CN"/>
        </w:rPr>
        <w:t>：</w:t>
      </w:r>
    </w:p>
    <w:p w14:paraId="53996BB5">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截止时间：202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29</w:t>
      </w:r>
      <w:r>
        <w:rPr>
          <w:rFonts w:hint="eastAsia" w:ascii="仿宋_GB2312" w:hAnsi="仿宋_GB2312" w:eastAsia="仿宋_GB2312" w:cs="仿宋_GB2312"/>
          <w:spacing w:val="1"/>
          <w:sz w:val="32"/>
          <w:szCs w:val="32"/>
          <w:lang w:eastAsia="zh-CN"/>
        </w:rPr>
        <w:t>日9时00分</w:t>
      </w:r>
    </w:p>
    <w:p w14:paraId="3317EF9E">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地点：庆阳市中医医院综合楼4楼会议室（庆阳市西峰区古象西路10号）</w:t>
      </w:r>
    </w:p>
    <w:p w14:paraId="7E2740C4">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b/>
          <w:bCs/>
          <w:spacing w:val="1"/>
          <w:sz w:val="32"/>
          <w:szCs w:val="32"/>
          <w:lang w:eastAsia="zh-CN"/>
        </w:rPr>
      </w:pPr>
      <w:r>
        <w:rPr>
          <w:rFonts w:hint="eastAsia" w:ascii="仿宋_GB2312" w:hAnsi="仿宋_GB2312" w:eastAsia="仿宋_GB2312" w:cs="仿宋_GB2312"/>
          <w:b/>
          <w:bCs/>
          <w:spacing w:val="1"/>
          <w:sz w:val="32"/>
          <w:szCs w:val="32"/>
          <w:lang w:eastAsia="zh-CN"/>
        </w:rPr>
        <w:t>开启：</w:t>
      </w:r>
    </w:p>
    <w:p w14:paraId="0EAC23B4">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时间：202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29</w:t>
      </w:r>
      <w:r>
        <w:rPr>
          <w:rFonts w:hint="eastAsia" w:ascii="仿宋_GB2312" w:hAnsi="仿宋_GB2312" w:eastAsia="仿宋_GB2312" w:cs="仿宋_GB2312"/>
          <w:spacing w:val="1"/>
          <w:sz w:val="32"/>
          <w:szCs w:val="32"/>
          <w:lang w:eastAsia="zh-CN"/>
        </w:rPr>
        <w:t>日9时00分（北京时间）</w:t>
      </w:r>
    </w:p>
    <w:p w14:paraId="4CDBC344">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地点：庆阳市中医医院综合楼4楼会议室（庆阳市西峰区古象西路10号）</w:t>
      </w:r>
    </w:p>
    <w:p w14:paraId="042F5E25">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b/>
          <w:bCs/>
          <w:spacing w:val="1"/>
          <w:sz w:val="32"/>
          <w:szCs w:val="32"/>
          <w:lang w:eastAsia="zh-CN"/>
        </w:rPr>
      </w:pPr>
      <w:r>
        <w:rPr>
          <w:rFonts w:hint="eastAsia" w:ascii="仿宋_GB2312" w:hAnsi="仿宋_GB2312" w:eastAsia="仿宋_GB2312" w:cs="仿宋_GB2312"/>
          <w:b/>
          <w:bCs/>
          <w:spacing w:val="1"/>
          <w:sz w:val="32"/>
          <w:szCs w:val="32"/>
          <w:lang w:eastAsia="zh-CN"/>
        </w:rPr>
        <w:t>六、公告期限：</w:t>
      </w:r>
    </w:p>
    <w:p w14:paraId="7ECE999F">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自本公告发布之日起5个工作日。</w:t>
      </w:r>
    </w:p>
    <w:p w14:paraId="4EC2A6A1">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b/>
          <w:bCs/>
          <w:spacing w:val="1"/>
          <w:sz w:val="32"/>
          <w:szCs w:val="32"/>
          <w:lang w:eastAsia="zh-CN"/>
        </w:rPr>
        <w:t>七、其他补充事宜：</w:t>
      </w:r>
    </w:p>
    <w:p w14:paraId="15AFEE7F">
      <w:pPr>
        <w:keepNext w:val="0"/>
        <w:keepLines w:val="0"/>
        <w:pageBreakBefore w:val="0"/>
        <w:widowControl/>
        <w:kinsoku w:val="0"/>
        <w:wordWrap/>
        <w:overflowPunct/>
        <w:topLinePunct w:val="0"/>
        <w:autoSpaceDE w:val="0"/>
        <w:autoSpaceDN w:val="0"/>
        <w:bidi w:val="0"/>
        <w:adjustRightInd w:val="0"/>
        <w:snapToGrid w:val="0"/>
        <w:spacing w:line="336" w:lineRule="auto"/>
        <w:ind w:firstLine="1288" w:firstLineChars="4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无</w:t>
      </w:r>
    </w:p>
    <w:p w14:paraId="0CDE4EB2">
      <w:pPr>
        <w:keepNext w:val="0"/>
        <w:keepLines w:val="0"/>
        <w:pageBreakBefore w:val="0"/>
        <w:widowControl/>
        <w:kinsoku w:val="0"/>
        <w:wordWrap/>
        <w:overflowPunct/>
        <w:topLinePunct w:val="0"/>
        <w:autoSpaceDE w:val="0"/>
        <w:autoSpaceDN w:val="0"/>
        <w:bidi w:val="0"/>
        <w:adjustRightInd w:val="0"/>
        <w:snapToGrid w:val="0"/>
        <w:spacing w:line="336" w:lineRule="auto"/>
        <w:ind w:firstLine="647"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b/>
          <w:bCs/>
          <w:spacing w:val="1"/>
          <w:sz w:val="32"/>
          <w:szCs w:val="32"/>
          <w:lang w:eastAsia="zh-CN"/>
        </w:rPr>
        <w:t>八、凡对本次采购提出询问，请按以下方式联系：</w:t>
      </w:r>
    </w:p>
    <w:p w14:paraId="01CCFEA8">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1.采购单位：庆阳市中医医院</w:t>
      </w:r>
    </w:p>
    <w:p w14:paraId="4138A0EC">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联系电话：0934-6465058</w:t>
      </w:r>
    </w:p>
    <w:p w14:paraId="236909AA">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地址：庆阳市西峰区古象西路10号</w:t>
      </w:r>
    </w:p>
    <w:p w14:paraId="2C8307BF">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2.代理机构:甘肃安信管理咨询有限公司</w:t>
      </w:r>
    </w:p>
    <w:p w14:paraId="6563468E">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联系人：方世辉</w:t>
      </w:r>
    </w:p>
    <w:p w14:paraId="0A77C718">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default"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eastAsia="zh-CN"/>
        </w:rPr>
        <w:t>联系电话：</w:t>
      </w:r>
      <w:r>
        <w:rPr>
          <w:rFonts w:hint="eastAsia" w:ascii="仿宋_GB2312" w:hAnsi="仿宋_GB2312" w:eastAsia="仿宋_GB2312" w:cs="仿宋_GB2312"/>
          <w:spacing w:val="1"/>
          <w:sz w:val="32"/>
          <w:szCs w:val="32"/>
          <w:lang w:val="en-US" w:eastAsia="zh-CN"/>
        </w:rPr>
        <w:t>15095556661</w:t>
      </w:r>
    </w:p>
    <w:p w14:paraId="1CD5E2B5">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地址：甘肃省庆阳市西峰区宁县东路5附18号</w:t>
      </w:r>
    </w:p>
    <w:p w14:paraId="0ED3B868">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3.项目联系方式</w:t>
      </w:r>
    </w:p>
    <w:p w14:paraId="4812B98A">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项目联系人：刘登啟</w:t>
      </w:r>
    </w:p>
    <w:p w14:paraId="0FBAE176">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联系电话：0934-6465058</w:t>
      </w:r>
    </w:p>
    <w:p w14:paraId="253CA4CE">
      <w:pPr>
        <w:pStyle w:val="2"/>
        <w:keepNext w:val="0"/>
        <w:keepLines w:val="0"/>
        <w:pageBreakBefore w:val="0"/>
        <w:widowControl/>
        <w:wordWrap/>
        <w:overflowPunct/>
        <w:topLinePunct w:val="0"/>
        <w:autoSpaceDE w:val="0"/>
        <w:autoSpaceDN w:val="0"/>
        <w:bidi w:val="0"/>
        <w:adjustRightInd w:val="0"/>
        <w:snapToGrid w:val="0"/>
        <w:spacing w:line="336" w:lineRule="auto"/>
        <w:ind w:firstLine="644" w:firstLineChars="200"/>
        <w:rPr>
          <w:rFonts w:hint="eastAsia" w:ascii="仿宋_GB2312" w:hAnsi="仿宋_GB2312" w:eastAsia="仿宋_GB2312" w:cs="仿宋_GB2312"/>
          <w:spacing w:val="1"/>
          <w:sz w:val="32"/>
          <w:szCs w:val="32"/>
          <w:lang w:eastAsia="zh-CN"/>
        </w:rPr>
      </w:pPr>
    </w:p>
    <w:p w14:paraId="5DAFD18A">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right"/>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甘肃安信管理咨询有限公司</w:t>
      </w:r>
    </w:p>
    <w:p w14:paraId="54A8EA02">
      <w:pPr>
        <w:keepNext w:val="0"/>
        <w:keepLines w:val="0"/>
        <w:pageBreakBefore w:val="0"/>
        <w:widowControl/>
        <w:kinsoku w:val="0"/>
        <w:wordWrap/>
        <w:overflowPunct/>
        <w:topLinePunct w:val="0"/>
        <w:autoSpaceDE w:val="0"/>
        <w:autoSpaceDN w:val="0"/>
        <w:bidi w:val="0"/>
        <w:adjustRightInd w:val="0"/>
        <w:snapToGrid w:val="0"/>
        <w:spacing w:line="336" w:lineRule="auto"/>
        <w:ind w:firstLine="644" w:firstLineChars="200"/>
        <w:jc w:val="right"/>
        <w:textAlignment w:val="baseline"/>
        <w:rPr>
          <w:rFonts w:hint="eastAsia" w:ascii="仿宋_GB2312" w:hAnsi="仿宋_GB2312" w:eastAsia="仿宋_GB2312" w:cs="仿宋_GB2312"/>
          <w:spacing w:val="1"/>
          <w:sz w:val="32"/>
          <w:szCs w:val="32"/>
          <w:lang w:val="en-US" w:eastAsia="zh-CN"/>
        </w:rPr>
        <w:sectPr>
          <w:footerReference r:id="rId3" w:type="default"/>
          <w:pgSz w:w="11906" w:h="16839"/>
          <w:pgMar w:top="1474" w:right="1474" w:bottom="1474" w:left="1474" w:header="0" w:footer="802" w:gutter="0"/>
          <w:cols w:space="720" w:num="1"/>
        </w:sectPr>
      </w:pPr>
      <w:r>
        <w:rPr>
          <w:rFonts w:hint="eastAsia" w:ascii="仿宋_GB2312" w:hAnsi="仿宋_GB2312" w:eastAsia="仿宋_GB2312" w:cs="仿宋_GB2312"/>
          <w:spacing w:val="1"/>
          <w:sz w:val="32"/>
          <w:szCs w:val="32"/>
          <w:lang w:eastAsia="zh-CN"/>
        </w:rPr>
        <w:t>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lang w:eastAsia="zh-CN"/>
        </w:rPr>
        <w:t>年</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lang w:eastAsia="zh-CN"/>
        </w:rPr>
        <w:t>月</w:t>
      </w:r>
      <w:r>
        <w:rPr>
          <w:rFonts w:hint="eastAsia" w:ascii="仿宋_GB2312" w:hAnsi="仿宋_GB2312" w:eastAsia="仿宋_GB2312" w:cs="仿宋_GB2312"/>
          <w:spacing w:val="1"/>
          <w:sz w:val="32"/>
          <w:szCs w:val="32"/>
          <w:lang w:val="en-US" w:eastAsia="zh-CN"/>
        </w:rPr>
        <w:t>18日</w:t>
      </w:r>
      <w:bookmarkStart w:id="0" w:name="_GoBack"/>
      <w:bookmarkEnd w:id="0"/>
    </w:p>
    <w:p w14:paraId="3F308CC5">
      <w:pPr>
        <w:pStyle w:val="2"/>
        <w:ind w:left="0" w:leftChars="0" w:firstLine="0" w:firstLineChars="0"/>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28F62">
    <w:pPr>
      <w:spacing w:line="176" w:lineRule="auto"/>
      <w:ind w:left="4317"/>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D55A4">
    <w:pPr>
      <w:spacing w:line="176" w:lineRule="auto"/>
      <w:ind w:left="4317"/>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964B38"/>
    <w:multiLevelType w:val="singleLevel"/>
    <w:tmpl w:val="70964B3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F50AB"/>
    <w:rsid w:val="155B0A6F"/>
    <w:rsid w:val="23E050A7"/>
    <w:rsid w:val="27843DB9"/>
    <w:rsid w:val="331651AD"/>
    <w:rsid w:val="368D2311"/>
    <w:rsid w:val="569F50AB"/>
    <w:rsid w:val="5F9A31E5"/>
    <w:rsid w:val="61484752"/>
    <w:rsid w:val="67400186"/>
    <w:rsid w:val="70B7387C"/>
    <w:rsid w:val="7D4F5529"/>
    <w:rsid w:val="7F675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link w:val="12"/>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4">
    <w:name w:val="heading 2"/>
    <w:basedOn w:val="1"/>
    <w:next w:val="1"/>
    <w:link w:val="13"/>
    <w:semiHidden/>
    <w:unhideWhenUsed/>
    <w:qFormat/>
    <w:uiPriority w:val="0"/>
    <w:pPr>
      <w:keepNext/>
      <w:keepLines/>
      <w:spacing w:before="140" w:after="140" w:line="416" w:lineRule="auto"/>
      <w:jc w:val="left"/>
      <w:outlineLvl w:val="1"/>
    </w:pPr>
    <w:rPr>
      <w:rFonts w:ascii="Arial" w:hAnsi="Arial" w:eastAsia="宋体"/>
      <w:b/>
      <w:bCs/>
      <w:sz w:val="32"/>
      <w:szCs w:val="32"/>
    </w:rPr>
  </w:style>
  <w:style w:type="paragraph" w:styleId="5">
    <w:name w:val="heading 3"/>
    <w:basedOn w:val="1"/>
    <w:next w:val="6"/>
    <w:link w:val="14"/>
    <w:semiHidden/>
    <w:unhideWhenUsed/>
    <w:qFormat/>
    <w:uiPriority w:val="0"/>
    <w:pPr>
      <w:keepNext/>
      <w:keepLines/>
      <w:spacing w:before="260" w:after="260" w:line="416" w:lineRule="auto"/>
      <w:ind w:leftChars="200"/>
      <w:jc w:val="left"/>
      <w:outlineLvl w:val="2"/>
    </w:pPr>
    <w:rPr>
      <w:rFonts w:ascii="Calibri" w:hAnsi="Calibri" w:eastAsia="宋体"/>
      <w:b/>
      <w:bCs/>
      <w:sz w:val="28"/>
      <w:szCs w:val="32"/>
    </w:rPr>
  </w:style>
  <w:style w:type="paragraph" w:styleId="7">
    <w:name w:val="heading 4"/>
    <w:basedOn w:val="1"/>
    <w:next w:val="1"/>
    <w:link w:val="15"/>
    <w:semiHidden/>
    <w:unhideWhenUsed/>
    <w:qFormat/>
    <w:uiPriority w:val="0"/>
    <w:pPr>
      <w:keepNext/>
      <w:keepLines/>
      <w:spacing w:before="40" w:beforeLines="0" w:beforeAutospacing="0" w:after="50" w:afterLines="0" w:afterAutospacing="0" w:line="372" w:lineRule="auto"/>
      <w:jc w:val="center"/>
      <w:outlineLvl w:val="3"/>
    </w:pPr>
    <w:rPr>
      <w:rFonts w:ascii="Arial" w:hAnsi="Arial" w:eastAsia="仿宋"/>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Normal Indent"/>
    <w:basedOn w:val="1"/>
    <w:qFormat/>
    <w:uiPriority w:val="0"/>
    <w:pPr>
      <w:ind w:firstLine="420" w:firstLineChars="200"/>
    </w:pPr>
  </w:style>
  <w:style w:type="paragraph" w:styleId="8">
    <w:name w:val="Body Text"/>
    <w:basedOn w:val="1"/>
    <w:next w:val="9"/>
    <w:semiHidden/>
    <w:qFormat/>
    <w:uiPriority w:val="0"/>
  </w:style>
  <w:style w:type="paragraph" w:styleId="9">
    <w:name w:val="Body Text 2"/>
    <w:basedOn w:val="1"/>
    <w:qFormat/>
    <w:uiPriority w:val="0"/>
    <w:pPr>
      <w:adjustRightInd w:val="0"/>
      <w:snapToGrid w:val="0"/>
      <w:spacing w:afterLines="0" w:afterAutospacing="0" w:line="360" w:lineRule="auto"/>
      <w:jc w:val="center"/>
    </w:pPr>
    <w:rPr>
      <w:rFonts w:ascii="Times New Roman" w:hAnsi="Times New Roman" w:eastAsia="宋体" w:cs="Times New Roman"/>
      <w:sz w:val="24"/>
      <w:szCs w:val="24"/>
    </w:rPr>
  </w:style>
  <w:style w:type="character" w:customStyle="1" w:styleId="12">
    <w:name w:val="标题 1 Char"/>
    <w:link w:val="3"/>
    <w:qFormat/>
    <w:uiPriority w:val="0"/>
    <w:rPr>
      <w:rFonts w:ascii="Calibri" w:hAnsi="Calibri" w:eastAsia="宋体"/>
      <w:b/>
      <w:bCs/>
      <w:kern w:val="44"/>
      <w:sz w:val="44"/>
      <w:szCs w:val="44"/>
      <w:lang w:val="en-US" w:eastAsia="zh-CN" w:bidi="ar-SA"/>
    </w:rPr>
  </w:style>
  <w:style w:type="character" w:customStyle="1" w:styleId="13">
    <w:name w:val="标题 2 Char1"/>
    <w:link w:val="4"/>
    <w:qFormat/>
    <w:uiPriority w:val="0"/>
    <w:rPr>
      <w:rFonts w:ascii="Arial" w:hAnsi="Arial" w:eastAsia="宋体"/>
      <w:b/>
      <w:bCs/>
      <w:kern w:val="2"/>
      <w:sz w:val="32"/>
      <w:szCs w:val="32"/>
      <w:lang w:val="en-US" w:eastAsia="zh-CN" w:bidi="ar-SA"/>
    </w:rPr>
  </w:style>
  <w:style w:type="character" w:customStyle="1" w:styleId="14">
    <w:name w:val="标题 3 Char"/>
    <w:link w:val="5"/>
    <w:qFormat/>
    <w:uiPriority w:val="0"/>
    <w:rPr>
      <w:rFonts w:ascii="Calibri" w:hAnsi="Calibri" w:eastAsia="宋体"/>
      <w:b/>
      <w:bCs/>
      <w:kern w:val="2"/>
      <w:sz w:val="28"/>
      <w:szCs w:val="32"/>
      <w:lang w:val="en-US" w:eastAsia="zh-CN" w:bidi="ar-SA"/>
    </w:rPr>
  </w:style>
  <w:style w:type="character" w:customStyle="1" w:styleId="15">
    <w:name w:val="标题 4 Char"/>
    <w:link w:val="7"/>
    <w:qFormat/>
    <w:uiPriority w:val="0"/>
    <w:rPr>
      <w:rFonts w:ascii="Arial" w:hAnsi="Arial" w:eastAsia="仿宋"/>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2026-05-18T08:47:00Z</dcterms:created>
  <dc:creator>方大蟀</dc:creator>
  <cp:lastModifiedBy>方大蟀</cp:lastModifiedBy>
  <dcterms:modified xsi:type="dcterms:W3CDTF">2026-05-18T08:57:44Z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B6F96A9AAA1F46888DC5D5886B00F8D0_11</vt:lpwstr>
  </property>
  <property fmtid="{D5CDD505-2E9C-101B-9397-08002B2CF9AE}" pid="4" name="KSOTemplateDocerSaveRecord">
    <vt:lpwstr>eyJoZGlkIjoiNDliNjFiNGJhYmE4Njc3M2I0MDlhZTUxNGMwNmQyZWIiLCJ1c2VySWQiOiIzMzYzODUwMzYifQ==</vt:lpwstr>
  </property>
</Properties>
</file>